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11" w:rsidRDefault="00861011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1448ED" w:rsidP="001448ED">
      <w:pPr>
        <w:jc w:val="center"/>
        <w:rPr>
          <w:b/>
          <w:i/>
          <w:sz w:val="24"/>
          <w:szCs w:val="24"/>
          <w:u w:val="single"/>
          <w:lang w:val="de-DE"/>
        </w:rPr>
      </w:pPr>
      <w:r>
        <w:rPr>
          <w:noProof/>
        </w:rPr>
        <w:drawing>
          <wp:inline distT="0" distB="0" distL="0" distR="0" wp14:anchorId="050EB2C5" wp14:editId="1FECCFB7">
            <wp:extent cx="638810" cy="879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Pr="001448ED" w:rsidRDefault="001448ED" w:rsidP="001448ED">
      <w:pPr>
        <w:widowControl/>
        <w:autoSpaceDE/>
        <w:autoSpaceDN/>
        <w:adjustRightInd/>
        <w:spacing w:after="80"/>
        <w:ind w:left="34"/>
        <w:jc w:val="center"/>
        <w:rPr>
          <w:rFonts w:ascii="Calibri" w:eastAsiaTheme="minorHAnsi" w:hAnsi="Calibri" w:cs="Calibri"/>
          <w:b/>
          <w:sz w:val="24"/>
          <w:szCs w:val="24"/>
          <w:lang w:val="de-DE" w:eastAsia="en-US"/>
        </w:rPr>
      </w:pPr>
      <w:r w:rsidRPr="001448ED">
        <w:rPr>
          <w:rFonts w:ascii="Calibri" w:eastAsiaTheme="minorHAnsi" w:hAnsi="Calibri" w:cs="Calibri"/>
          <w:b/>
          <w:sz w:val="24"/>
          <w:szCs w:val="24"/>
          <w:lang w:val="de-DE" w:eastAsia="en-US"/>
        </w:rPr>
        <w:t xml:space="preserve">MINISTARSTVO REGIONALNOGA RAZVOJA </w:t>
      </w:r>
    </w:p>
    <w:p w:rsidR="001448ED" w:rsidRPr="001448ED" w:rsidRDefault="001448ED" w:rsidP="001448ED">
      <w:pPr>
        <w:widowControl/>
        <w:autoSpaceDE/>
        <w:autoSpaceDN/>
        <w:adjustRightInd/>
        <w:spacing w:after="80"/>
        <w:ind w:left="34"/>
        <w:jc w:val="center"/>
        <w:rPr>
          <w:rFonts w:ascii="Calibri" w:eastAsiaTheme="minorHAnsi" w:hAnsi="Calibri" w:cs="Calibri"/>
          <w:b/>
          <w:sz w:val="24"/>
          <w:szCs w:val="24"/>
          <w:lang w:val="de-DE" w:eastAsia="en-US"/>
        </w:rPr>
      </w:pPr>
      <w:r w:rsidRPr="001448ED">
        <w:rPr>
          <w:rFonts w:ascii="Calibri" w:eastAsiaTheme="minorHAnsi" w:hAnsi="Calibri" w:cs="Calibri"/>
          <w:b/>
          <w:sz w:val="24"/>
          <w:szCs w:val="24"/>
          <w:lang w:val="de-DE" w:eastAsia="en-US"/>
        </w:rPr>
        <w:t>I FONDOVA EUROPSKE UNIJE</w:t>
      </w: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Pr="001448ED" w:rsidRDefault="001448ED" w:rsidP="001448ED">
      <w:pPr>
        <w:jc w:val="center"/>
        <w:rPr>
          <w:b/>
          <w:i/>
          <w:color w:val="0070C0"/>
          <w:sz w:val="32"/>
          <w:szCs w:val="32"/>
          <w:u w:val="single"/>
          <w:lang w:val="de-DE"/>
        </w:rPr>
      </w:pPr>
      <w:r w:rsidRPr="001448ED">
        <w:rPr>
          <w:rFonts w:ascii="Calibri" w:hAnsi="Calibri"/>
          <w:b/>
          <w:bCs/>
          <w:color w:val="0070C0"/>
          <w:kern w:val="28"/>
          <w:sz w:val="32"/>
          <w:szCs w:val="32"/>
          <w:lang w:eastAsia="ar-S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 ULAGANJA U ZAJEDNICU</w:t>
      </w: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b/>
          <w:i/>
          <w:sz w:val="24"/>
          <w:szCs w:val="24"/>
          <w:u w:val="single"/>
          <w:lang w:val="de-DE"/>
        </w:rPr>
      </w:pPr>
    </w:p>
    <w:p w:rsidR="001448ED" w:rsidRDefault="001448ED" w:rsidP="0001557E">
      <w:pPr>
        <w:rPr>
          <w:sz w:val="24"/>
          <w:szCs w:val="24"/>
          <w:lang w:val="de-DE"/>
        </w:rPr>
      </w:pPr>
    </w:p>
    <w:p w:rsidR="008C7A55" w:rsidRDefault="008C7A55" w:rsidP="0001557E">
      <w:pPr>
        <w:rPr>
          <w:sz w:val="24"/>
          <w:szCs w:val="24"/>
          <w:lang w:val="de-DE"/>
        </w:rPr>
      </w:pPr>
    </w:p>
    <w:p w:rsidR="008C7A55" w:rsidRDefault="008C7A55" w:rsidP="0001557E">
      <w:pPr>
        <w:rPr>
          <w:sz w:val="24"/>
          <w:szCs w:val="24"/>
          <w:lang w:val="de-DE"/>
        </w:rPr>
      </w:pPr>
    </w:p>
    <w:p w:rsidR="008C7A55" w:rsidRPr="001448ED" w:rsidRDefault="008C7A55" w:rsidP="0001557E">
      <w:pPr>
        <w:rPr>
          <w:sz w:val="24"/>
          <w:szCs w:val="24"/>
          <w:lang w:val="de-DE"/>
        </w:rPr>
      </w:pPr>
    </w:p>
    <w:p w:rsidR="001448ED" w:rsidRPr="001448ED" w:rsidRDefault="001448ED" w:rsidP="0001557E">
      <w:pPr>
        <w:rPr>
          <w:sz w:val="24"/>
          <w:szCs w:val="24"/>
          <w:lang w:val="de-DE"/>
        </w:rPr>
      </w:pPr>
    </w:p>
    <w:p w:rsidR="008C7A55" w:rsidRPr="00902871" w:rsidRDefault="008C7A55" w:rsidP="008C7A55">
      <w:pPr>
        <w:widowControl/>
        <w:tabs>
          <w:tab w:val="left" w:pos="4395"/>
        </w:tabs>
        <w:autoSpaceDE/>
        <w:adjustRightInd/>
        <w:ind w:left="142"/>
        <w:jc w:val="center"/>
        <w:rPr>
          <w:b/>
          <w:i/>
          <w:sz w:val="26"/>
          <w:szCs w:val="26"/>
          <w:lang w:val="de-DE"/>
        </w:rPr>
      </w:pPr>
      <w:r w:rsidRPr="00902871">
        <w:rPr>
          <w:b/>
          <w:i/>
          <w:sz w:val="26"/>
          <w:szCs w:val="26"/>
          <w:lang w:val="de-DE"/>
        </w:rPr>
        <w:t xml:space="preserve">Vrednovanje </w:t>
      </w:r>
      <w:r w:rsidRPr="00902871">
        <w:rPr>
          <w:b/>
          <w:i/>
          <w:sz w:val="26"/>
          <w:szCs w:val="26"/>
          <w:lang w:val="de-DE"/>
        </w:rPr>
        <w:t xml:space="preserve"> projektnih </w:t>
      </w:r>
      <w:r w:rsidRPr="00902871">
        <w:rPr>
          <w:b/>
          <w:i/>
          <w:sz w:val="26"/>
          <w:szCs w:val="26"/>
          <w:lang w:val="de-DE"/>
        </w:rPr>
        <w:t xml:space="preserve"> </w:t>
      </w:r>
      <w:r w:rsidRPr="00902871">
        <w:rPr>
          <w:b/>
          <w:i/>
          <w:sz w:val="26"/>
          <w:szCs w:val="26"/>
          <w:lang w:val="de-DE"/>
        </w:rPr>
        <w:t>prijedloga</w:t>
      </w:r>
    </w:p>
    <w:p w:rsidR="0003325F" w:rsidRDefault="001448ED" w:rsidP="0001557E">
      <w:pPr>
        <w:rPr>
          <w:b/>
          <w:i/>
          <w:sz w:val="24"/>
          <w:szCs w:val="24"/>
          <w:u w:val="single"/>
          <w:lang w:val="de-DE"/>
        </w:rPr>
      </w:pPr>
      <w:r w:rsidRPr="001448ED">
        <w:rPr>
          <w:sz w:val="24"/>
          <w:szCs w:val="24"/>
          <w:lang w:val="de-DE"/>
        </w:rPr>
        <w:t xml:space="preserve">     </w:t>
      </w: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  <w:bookmarkStart w:id="0" w:name="_GoBack"/>
      <w:bookmarkEnd w:id="0"/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1448ED" w:rsidP="0001557E">
      <w:pPr>
        <w:rPr>
          <w:b/>
          <w:i/>
          <w:sz w:val="24"/>
          <w:szCs w:val="24"/>
          <w:u w:val="single"/>
          <w:lang w:val="de-DE"/>
        </w:rPr>
      </w:pPr>
      <w:r>
        <w:rPr>
          <w:b/>
          <w:i/>
          <w:sz w:val="24"/>
          <w:szCs w:val="24"/>
          <w:u w:val="single"/>
          <w:lang w:val="de-DE"/>
        </w:rPr>
        <w:t xml:space="preserve">                                                               </w:t>
      </w: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03325F" w:rsidRDefault="0003325F" w:rsidP="0001557E">
      <w:pPr>
        <w:rPr>
          <w:b/>
          <w:i/>
          <w:sz w:val="24"/>
          <w:szCs w:val="24"/>
          <w:u w:val="single"/>
          <w:lang w:val="de-DE"/>
        </w:rPr>
      </w:pPr>
    </w:p>
    <w:p w:rsidR="00E97CF1" w:rsidRDefault="00E97CF1" w:rsidP="00844337">
      <w:pPr>
        <w:widowControl/>
        <w:tabs>
          <w:tab w:val="left" w:pos="4395"/>
        </w:tabs>
        <w:autoSpaceDE/>
        <w:adjustRightInd/>
        <w:ind w:left="142"/>
        <w:jc w:val="both"/>
        <w:rPr>
          <w:b/>
          <w:i/>
          <w:sz w:val="24"/>
          <w:szCs w:val="24"/>
          <w:u w:val="single"/>
          <w:lang w:val="de-DE"/>
        </w:rPr>
      </w:pPr>
    </w:p>
    <w:p w:rsidR="0037343A" w:rsidRPr="005E1B57" w:rsidRDefault="0037343A" w:rsidP="0037343A">
      <w:pPr>
        <w:widowControl/>
        <w:tabs>
          <w:tab w:val="left" w:pos="4395"/>
        </w:tabs>
        <w:autoSpaceDE/>
        <w:adjustRightInd/>
        <w:jc w:val="both"/>
        <w:rPr>
          <w:b/>
          <w:i/>
          <w:sz w:val="16"/>
          <w:szCs w:val="16"/>
          <w:u w:val="single"/>
          <w:lang w:val="de-D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37343A" w:rsidRPr="007D0AA1" w:rsidTr="0003325F">
        <w:trPr>
          <w:trHeight w:val="389"/>
        </w:trPr>
        <w:tc>
          <w:tcPr>
            <w:tcW w:w="3148" w:type="dxa"/>
            <w:shd w:val="clear" w:color="auto" w:fill="auto"/>
          </w:tcPr>
          <w:p w:rsidR="0037343A" w:rsidRPr="007D0AA1" w:rsidRDefault="0037343A" w:rsidP="00517119">
            <w:pPr>
              <w:spacing w:before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AA1">
              <w:rPr>
                <w:b/>
                <w:bCs/>
                <w:color w:val="000000"/>
                <w:spacing w:val="-2"/>
                <w:sz w:val="22"/>
                <w:szCs w:val="22"/>
              </w:rPr>
              <w:lastRenderedPageBreak/>
              <w:t>Odjeljak</w:t>
            </w:r>
          </w:p>
        </w:tc>
        <w:tc>
          <w:tcPr>
            <w:tcW w:w="6662" w:type="dxa"/>
            <w:shd w:val="clear" w:color="auto" w:fill="auto"/>
          </w:tcPr>
          <w:p w:rsidR="0037343A" w:rsidRPr="007D0AA1" w:rsidRDefault="008C7A55" w:rsidP="008C7A55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                        </w:t>
            </w:r>
            <w:r w:rsidR="0037343A" w:rsidRPr="007D0AA1">
              <w:rPr>
                <w:b/>
                <w:bCs/>
                <w:color w:val="000000"/>
                <w:spacing w:val="-2"/>
                <w:sz w:val="22"/>
                <w:szCs w:val="22"/>
              </w:rPr>
              <w:t>Sustav bodovanja</w:t>
            </w:r>
          </w:p>
        </w:tc>
      </w:tr>
      <w:tr w:rsidR="0037343A" w:rsidRPr="007D0AA1" w:rsidTr="008C7A55">
        <w:trPr>
          <w:trHeight w:hRule="exact" w:val="458"/>
        </w:trPr>
        <w:tc>
          <w:tcPr>
            <w:tcW w:w="3148" w:type="dxa"/>
            <w:shd w:val="clear" w:color="auto" w:fill="auto"/>
            <w:hideMark/>
          </w:tcPr>
          <w:p w:rsidR="0037343A" w:rsidRPr="007D0AA1" w:rsidRDefault="0037343A" w:rsidP="0051711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37343A" w:rsidRPr="007D0AA1" w:rsidRDefault="005E39C9" w:rsidP="005E39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="0037343A" w:rsidRPr="007D0AA1">
              <w:rPr>
                <w:b/>
                <w:bCs/>
                <w:color w:val="000000"/>
                <w:sz w:val="22"/>
                <w:szCs w:val="22"/>
              </w:rPr>
              <w:t xml:space="preserve">MAX </w:t>
            </w:r>
            <w:r w:rsidR="0037343A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8C7A55">
              <w:rPr>
                <w:b/>
                <w:bCs/>
                <w:color w:val="000000"/>
                <w:sz w:val="22"/>
                <w:szCs w:val="22"/>
              </w:rPr>
              <w:t xml:space="preserve"> bodova</w:t>
            </w:r>
          </w:p>
        </w:tc>
      </w:tr>
      <w:tr w:rsidR="0037343A" w:rsidRPr="007D0AA1" w:rsidTr="008C7A55">
        <w:trPr>
          <w:trHeight w:hRule="exact" w:val="1270"/>
        </w:trPr>
        <w:tc>
          <w:tcPr>
            <w:tcW w:w="3148" w:type="dxa"/>
            <w:shd w:val="clear" w:color="auto" w:fill="auto"/>
            <w:hideMark/>
          </w:tcPr>
          <w:p w:rsidR="0037343A" w:rsidRPr="007D0AA1" w:rsidRDefault="0037343A" w:rsidP="00517119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</w:p>
          <w:p w:rsidR="0037343A" w:rsidRPr="003E04E0" w:rsidRDefault="003E04E0" w:rsidP="00D00C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E04E0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odručje</w:t>
            </w:r>
            <w:r w:rsidR="0037343A" w:rsidRPr="003E04E0">
              <w:rPr>
                <w:rFonts w:ascii="Times New Roman" w:hAnsi="Times New Roman" w:cs="Times New Roman"/>
                <w:color w:val="000000"/>
              </w:rPr>
              <w:t xml:space="preserve"> provedbe projekta sukladno indeksu (skupini) ra</w:t>
            </w:r>
            <w:r w:rsidR="0037343A" w:rsidRPr="003E04E0">
              <w:rPr>
                <w:rFonts w:ascii="Times New Roman" w:hAnsi="Times New Roman" w:cs="Times New Roman"/>
              </w:rPr>
              <w:t>zvi</w:t>
            </w:r>
            <w:r w:rsidR="0037343A" w:rsidRPr="003E04E0">
              <w:rPr>
                <w:rFonts w:ascii="Times New Roman" w:hAnsi="Times New Roman" w:cs="Times New Roman"/>
                <w:color w:val="000000"/>
              </w:rPr>
              <w:t>jenosti</w:t>
            </w:r>
          </w:p>
        </w:tc>
        <w:tc>
          <w:tcPr>
            <w:tcW w:w="6662" w:type="dxa"/>
            <w:shd w:val="clear" w:color="auto" w:fill="auto"/>
            <w:hideMark/>
          </w:tcPr>
          <w:p w:rsidR="0037343A" w:rsidRPr="005F544A" w:rsidRDefault="0037343A" w:rsidP="00517119">
            <w:pPr>
              <w:shd w:val="clear" w:color="auto" w:fill="FFFFFF"/>
              <w:spacing w:line="206" w:lineRule="exact"/>
              <w:ind w:left="34"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5F544A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Pr="005F544A">
              <w:rPr>
                <w:b/>
                <w:color w:val="000000"/>
                <w:spacing w:val="-1"/>
                <w:sz w:val="22"/>
                <w:szCs w:val="22"/>
              </w:rPr>
              <w:t>0 bodova</w:t>
            </w:r>
            <w:r w:rsidRPr="005F544A">
              <w:rPr>
                <w:color w:val="000000"/>
                <w:spacing w:val="-1"/>
                <w:sz w:val="22"/>
                <w:szCs w:val="22"/>
              </w:rPr>
              <w:t xml:space="preserve"> dodjeljuje se projektnim prijedlozima koji se realiziraju na </w:t>
            </w:r>
            <w:r w:rsidR="00C5472E">
              <w:rPr>
                <w:color w:val="000000"/>
                <w:spacing w:val="-1"/>
                <w:sz w:val="22"/>
                <w:szCs w:val="22"/>
              </w:rPr>
              <w:t xml:space="preserve">potpomognutim </w:t>
            </w:r>
            <w:r w:rsidRPr="005F544A">
              <w:rPr>
                <w:color w:val="000000"/>
                <w:spacing w:val="-1"/>
                <w:sz w:val="22"/>
                <w:szCs w:val="22"/>
              </w:rPr>
              <w:t>područjima</w:t>
            </w:r>
            <w:r w:rsidR="00C5472E">
              <w:rPr>
                <w:color w:val="000000"/>
                <w:spacing w:val="-1"/>
                <w:sz w:val="22"/>
                <w:szCs w:val="22"/>
              </w:rPr>
              <w:t xml:space="preserve"> (</w:t>
            </w:r>
            <w:r w:rsidR="005E39C9" w:rsidRPr="0003325F">
              <w:rPr>
                <w:b/>
                <w:color w:val="000000"/>
                <w:spacing w:val="-1"/>
                <w:sz w:val="22"/>
                <w:szCs w:val="22"/>
              </w:rPr>
              <w:t>prva</w:t>
            </w:r>
            <w:r w:rsidR="00CF60D5" w:rsidRPr="0003325F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="00C5472E" w:rsidRPr="0003325F">
              <w:rPr>
                <w:b/>
                <w:color w:val="000000"/>
                <w:spacing w:val="-1"/>
                <w:sz w:val="22"/>
                <w:szCs w:val="22"/>
              </w:rPr>
              <w:t>do čet</w:t>
            </w:r>
            <w:r w:rsidR="005E39C9" w:rsidRPr="0003325F">
              <w:rPr>
                <w:b/>
                <w:color w:val="000000"/>
                <w:spacing w:val="-1"/>
                <w:sz w:val="22"/>
                <w:szCs w:val="22"/>
              </w:rPr>
              <w:t>vrta</w:t>
            </w:r>
            <w:r w:rsidR="00E97CF1">
              <w:rPr>
                <w:color w:val="000000"/>
                <w:spacing w:val="-1"/>
                <w:sz w:val="22"/>
                <w:szCs w:val="22"/>
              </w:rPr>
              <w:t xml:space="preserve"> skupina</w:t>
            </w:r>
            <w:r w:rsidR="005E39C9">
              <w:rPr>
                <w:color w:val="000000"/>
                <w:spacing w:val="-1"/>
                <w:sz w:val="22"/>
                <w:szCs w:val="22"/>
              </w:rPr>
              <w:t xml:space="preserve"> JLS-a</w:t>
            </w:r>
            <w:r w:rsidR="003E04E0">
              <w:rPr>
                <w:color w:val="000000"/>
                <w:spacing w:val="-1"/>
                <w:sz w:val="22"/>
                <w:szCs w:val="22"/>
              </w:rPr>
              <w:t xml:space="preserve"> prema indeksu razvijenosti</w:t>
            </w:r>
            <w:r w:rsidR="00C5472E">
              <w:rPr>
                <w:color w:val="000000"/>
                <w:spacing w:val="-1"/>
                <w:sz w:val="22"/>
                <w:szCs w:val="22"/>
              </w:rPr>
              <w:t>)</w:t>
            </w:r>
            <w:r w:rsidRPr="005F544A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37343A" w:rsidRDefault="0037343A" w:rsidP="00517119">
            <w:pPr>
              <w:shd w:val="clear" w:color="auto" w:fill="FFFFFF"/>
              <w:spacing w:line="206" w:lineRule="exact"/>
              <w:ind w:left="34"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5F544A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5F544A">
              <w:rPr>
                <w:b/>
                <w:color w:val="000000"/>
                <w:spacing w:val="-1"/>
                <w:sz w:val="22"/>
                <w:szCs w:val="22"/>
              </w:rPr>
              <w:t>5 bodova</w:t>
            </w:r>
            <w:r w:rsidRPr="005F544A">
              <w:rPr>
                <w:color w:val="000000"/>
                <w:spacing w:val="-1"/>
                <w:sz w:val="22"/>
                <w:szCs w:val="22"/>
              </w:rPr>
              <w:t xml:space="preserve"> dodjeljuje se projektnim prijedlozima koji se realiziraju na područjima </w:t>
            </w:r>
            <w:r w:rsidR="00C5472E">
              <w:rPr>
                <w:b/>
                <w:color w:val="000000"/>
                <w:spacing w:val="-1"/>
                <w:sz w:val="22"/>
                <w:szCs w:val="22"/>
              </w:rPr>
              <w:t>pete i šeste</w:t>
            </w:r>
            <w:r w:rsidRPr="005F544A">
              <w:rPr>
                <w:color w:val="000000"/>
                <w:spacing w:val="-1"/>
                <w:sz w:val="22"/>
                <w:szCs w:val="22"/>
              </w:rPr>
              <w:t xml:space="preserve"> skupine</w:t>
            </w:r>
            <w:r w:rsidR="003E04E0">
              <w:rPr>
                <w:color w:val="000000"/>
                <w:spacing w:val="-1"/>
                <w:sz w:val="22"/>
                <w:szCs w:val="22"/>
              </w:rPr>
              <w:t xml:space="preserve"> JLS-a prema indeksu razvijenosti.</w:t>
            </w:r>
          </w:p>
          <w:p w:rsidR="00CF60D5" w:rsidRPr="0004275E" w:rsidRDefault="00CF60D5" w:rsidP="00517119">
            <w:pPr>
              <w:shd w:val="clear" w:color="auto" w:fill="FFFFFF"/>
              <w:spacing w:line="206" w:lineRule="exact"/>
              <w:ind w:left="34"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37343A" w:rsidRPr="007D0AA1" w:rsidTr="008C7A55">
        <w:trPr>
          <w:trHeight w:hRule="exact" w:val="408"/>
        </w:trPr>
        <w:tc>
          <w:tcPr>
            <w:tcW w:w="3148" w:type="dxa"/>
            <w:shd w:val="clear" w:color="auto" w:fill="auto"/>
            <w:hideMark/>
          </w:tcPr>
          <w:p w:rsidR="0037343A" w:rsidRPr="007D0AA1" w:rsidRDefault="0037343A" w:rsidP="00517119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:rsidR="0037343A" w:rsidRPr="007D0AA1" w:rsidRDefault="0037343A" w:rsidP="0051711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37343A" w:rsidRDefault="003E04E0" w:rsidP="003E04E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  <w:r w:rsidR="0037343A" w:rsidRPr="007D0AA1">
              <w:rPr>
                <w:b/>
                <w:bCs/>
                <w:color w:val="000000"/>
                <w:sz w:val="22"/>
                <w:szCs w:val="22"/>
              </w:rPr>
              <w:t xml:space="preserve">MAX </w:t>
            </w:r>
            <w:r w:rsidR="00B35BC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C545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8C7A55">
              <w:rPr>
                <w:b/>
                <w:bCs/>
                <w:color w:val="000000"/>
                <w:sz w:val="22"/>
                <w:szCs w:val="22"/>
              </w:rPr>
              <w:t xml:space="preserve"> bodova</w:t>
            </w:r>
          </w:p>
          <w:p w:rsidR="0037343A" w:rsidRDefault="0037343A" w:rsidP="0051711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343A" w:rsidRDefault="0037343A" w:rsidP="0051711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343A" w:rsidRPr="007D0AA1" w:rsidRDefault="0037343A" w:rsidP="005171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7343A" w:rsidRPr="007D0AA1" w:rsidTr="008C7A55">
        <w:trPr>
          <w:trHeight w:hRule="exact" w:val="3972"/>
        </w:trPr>
        <w:tc>
          <w:tcPr>
            <w:tcW w:w="3148" w:type="dxa"/>
            <w:shd w:val="clear" w:color="auto" w:fill="auto"/>
            <w:hideMark/>
          </w:tcPr>
          <w:p w:rsidR="0037343A" w:rsidRPr="00243EC7" w:rsidRDefault="0037343A" w:rsidP="00517119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37343A" w:rsidRPr="00243EC7" w:rsidRDefault="003E04E0" w:rsidP="005171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2.1.</w:t>
            </w:r>
            <w:r w:rsidR="0037343A" w:rsidRPr="00243EC7">
              <w:rPr>
                <w:sz w:val="22"/>
                <w:szCs w:val="22"/>
              </w:rPr>
              <w:t xml:space="preserve"> </w:t>
            </w:r>
            <w:r w:rsidR="0037343A" w:rsidRPr="00243EC7">
              <w:rPr>
                <w:sz w:val="22"/>
                <w:szCs w:val="22"/>
                <w:lang w:eastAsia="en-US"/>
              </w:rPr>
              <w:t>Važnost projekta s obzirom na ciljeve i prioritete javnog poziva</w:t>
            </w:r>
          </w:p>
          <w:p w:rsidR="0037343A" w:rsidRPr="00243EC7" w:rsidRDefault="0037343A" w:rsidP="005171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7343A" w:rsidRPr="00243EC7" w:rsidRDefault="0037343A" w:rsidP="00517119">
            <w:pPr>
              <w:spacing w:line="276" w:lineRule="auto"/>
              <w:rPr>
                <w:sz w:val="22"/>
                <w:szCs w:val="22"/>
              </w:rPr>
            </w:pP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hideMark/>
          </w:tcPr>
          <w:p w:rsidR="001178F6" w:rsidRPr="001178F6" w:rsidRDefault="001178F6" w:rsidP="001178F6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 w:rsidR="0037343A" w:rsidRPr="00737468">
              <w:rPr>
                <w:b/>
                <w:color w:val="000000"/>
                <w:spacing w:val="-1"/>
                <w:sz w:val="22"/>
                <w:szCs w:val="22"/>
              </w:rPr>
              <w:t>10 bodova</w:t>
            </w:r>
            <w:r w:rsidR="0037343A" w:rsidRPr="007D0AA1">
              <w:rPr>
                <w:color w:val="000000"/>
                <w:spacing w:val="-1"/>
                <w:sz w:val="22"/>
                <w:szCs w:val="22"/>
              </w:rPr>
              <w:t xml:space="preserve"> dodjeljuje se projektnim prijedlozima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koji se odnose na </w:t>
            </w:r>
            <w:r w:rsidR="0037343A">
              <w:rPr>
                <w:color w:val="000000"/>
                <w:spacing w:val="-1"/>
                <w:sz w:val="22"/>
                <w:szCs w:val="22"/>
              </w:rPr>
              <w:t>pr</w:t>
            </w:r>
            <w:r>
              <w:rPr>
                <w:color w:val="000000"/>
                <w:spacing w:val="-1"/>
                <w:sz w:val="22"/>
                <w:szCs w:val="22"/>
              </w:rPr>
              <w:t>ihvatljive aktivnosti iz područja</w:t>
            </w:r>
            <w:r w:rsidR="0037343A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3E04E0">
              <w:rPr>
                <w:color w:val="000000"/>
                <w:spacing w:val="-1"/>
                <w:sz w:val="22"/>
                <w:szCs w:val="22"/>
              </w:rPr>
              <w:t xml:space="preserve">usluga u zajednici, odražavaju potrebe kolektivnih prioriteta, pridonose zadovoljenju vjerskih potreba šire zajednice, a koji se ne mogu financirati iz drugih dostupnih programa i financijskih instrumenata </w:t>
            </w:r>
            <w:r w:rsidR="0037343A">
              <w:rPr>
                <w:color w:val="000000"/>
                <w:spacing w:val="-1"/>
                <w:sz w:val="22"/>
                <w:szCs w:val="22"/>
              </w:rPr>
              <w:t xml:space="preserve"> (</w:t>
            </w:r>
            <w:r w:rsidR="003E04E0">
              <w:rPr>
                <w:color w:val="000000"/>
                <w:spacing w:val="-1"/>
                <w:sz w:val="22"/>
                <w:szCs w:val="22"/>
              </w:rPr>
              <w:t>crkve i ostali objekti za javno djelovanje vjerskih zajednica</w:t>
            </w:r>
            <w:r w:rsidR="0037343A">
              <w:rPr>
                <w:color w:val="000000"/>
                <w:spacing w:val="-1"/>
                <w:sz w:val="22"/>
                <w:szCs w:val="22"/>
              </w:rPr>
              <w:t>)</w:t>
            </w:r>
            <w:r w:rsidR="003E04E0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2244B2" w:rsidRDefault="001178F6" w:rsidP="001178F6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-5</w:t>
            </w:r>
            <w:r w:rsidRPr="007C79DE">
              <w:rPr>
                <w:b/>
                <w:color w:val="000000"/>
                <w:spacing w:val="-1"/>
                <w:sz w:val="22"/>
                <w:szCs w:val="22"/>
              </w:rPr>
              <w:t xml:space="preserve"> bodova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dodjeljuje se projektnim prijedlozima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koji se odnose na prihvatljive aktivnosti iz područja </w:t>
            </w:r>
            <w:r w:rsidR="002244B2">
              <w:rPr>
                <w:color w:val="000000"/>
                <w:spacing w:val="-1"/>
                <w:sz w:val="22"/>
                <w:szCs w:val="22"/>
              </w:rPr>
              <w:t xml:space="preserve">usluga u zajednici, čija bi provedba pridonijela podizanju kvalitete usluga u kulturi, očuvanju tradicije i socijalnoj regeneraciji pojedinih područja, a koji se ne mogu u potpunosti financirati iz drugih dostupnih programa i financijskih instrumenata 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 w:rsidR="007F0F10">
              <w:rPr>
                <w:color w:val="000000"/>
                <w:spacing w:val="-1"/>
                <w:sz w:val="22"/>
                <w:szCs w:val="22"/>
              </w:rPr>
              <w:t xml:space="preserve">muzeji, multimedijalne dvorane, </w:t>
            </w:r>
            <w:r w:rsidR="002244B2">
              <w:rPr>
                <w:color w:val="000000"/>
                <w:spacing w:val="-1"/>
                <w:sz w:val="22"/>
                <w:szCs w:val="22"/>
              </w:rPr>
              <w:t>knjižnice, kino dvorane</w:t>
            </w:r>
            <w:r w:rsidR="007F0F10">
              <w:rPr>
                <w:color w:val="000000"/>
                <w:spacing w:val="-1"/>
                <w:sz w:val="22"/>
                <w:szCs w:val="22"/>
              </w:rPr>
              <w:t>)</w:t>
            </w:r>
            <w:r w:rsidR="002244B2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2244B2" w:rsidRDefault="002244B2" w:rsidP="002244B2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1 bod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dodjeljuje se projektnim prijedlozima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koji se odnose na prihvatljive aktivnosti iz područja usluga u zajednici, užeg su karaktera te koje je moguće financirati </w:t>
            </w:r>
            <w:r w:rsidR="00B35BCD">
              <w:rPr>
                <w:color w:val="000000"/>
                <w:spacing w:val="-1"/>
                <w:sz w:val="22"/>
                <w:szCs w:val="22"/>
              </w:rPr>
              <w:t>putem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drugih </w:t>
            </w:r>
            <w:r w:rsidR="00B35BCD">
              <w:rPr>
                <w:color w:val="000000"/>
                <w:spacing w:val="-1"/>
                <w:sz w:val="22"/>
                <w:szCs w:val="22"/>
              </w:rPr>
              <w:t xml:space="preserve">postojećih nacionalnih programa čiji je cilj poticati održivi razvoj lokalne zajednice ulaganjem u socijalnu infrastrukturu ili putem ESI fondova 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 w:rsidR="00B35BCD">
              <w:rPr>
                <w:color w:val="000000"/>
                <w:spacing w:val="-1"/>
                <w:sz w:val="22"/>
                <w:szCs w:val="22"/>
              </w:rPr>
              <w:t>društveni domovi, centri okupljanja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 w:rsidR="00B35BCD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7F0F10" w:rsidRDefault="007F0F10" w:rsidP="001178F6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7F0F10" w:rsidRPr="007D0AA1" w:rsidRDefault="007F0F10" w:rsidP="00BC5456">
            <w:pPr>
              <w:shd w:val="clear" w:color="auto" w:fill="FFFFFF"/>
              <w:spacing w:line="206" w:lineRule="exact"/>
              <w:ind w:right="120"/>
              <w:jc w:val="both"/>
              <w:rPr>
                <w:sz w:val="22"/>
                <w:szCs w:val="22"/>
              </w:rPr>
            </w:pPr>
          </w:p>
        </w:tc>
      </w:tr>
      <w:tr w:rsidR="00B35BCD" w:rsidRPr="00C17AA9" w:rsidTr="0003325F">
        <w:trPr>
          <w:trHeight w:hRule="exact" w:val="576"/>
        </w:trPr>
        <w:tc>
          <w:tcPr>
            <w:tcW w:w="3148" w:type="dxa"/>
            <w:shd w:val="clear" w:color="auto" w:fill="auto"/>
          </w:tcPr>
          <w:p w:rsidR="00B35BCD" w:rsidRPr="00B35BCD" w:rsidRDefault="00B35BCD" w:rsidP="0051711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35BCD">
              <w:rPr>
                <w:bCs/>
                <w:color w:val="000000"/>
                <w:sz w:val="22"/>
                <w:szCs w:val="22"/>
              </w:rPr>
              <w:t>2.2. Važnost projekta u očuvanju kulturne baštine</w:t>
            </w:r>
          </w:p>
        </w:tc>
        <w:tc>
          <w:tcPr>
            <w:tcW w:w="6662" w:type="dxa"/>
            <w:shd w:val="clear" w:color="auto" w:fill="auto"/>
          </w:tcPr>
          <w:p w:rsidR="00B35BCD" w:rsidRPr="005F544A" w:rsidRDefault="00B35BCD" w:rsidP="00B35BCD">
            <w:pPr>
              <w:shd w:val="clear" w:color="auto" w:fill="FFFFFF"/>
              <w:spacing w:line="206" w:lineRule="exact"/>
              <w:ind w:left="34"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5F544A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  <w:r w:rsidRPr="005F544A">
              <w:rPr>
                <w:b/>
                <w:color w:val="000000"/>
                <w:spacing w:val="-1"/>
                <w:sz w:val="22"/>
                <w:szCs w:val="22"/>
              </w:rPr>
              <w:t>0 bodova</w:t>
            </w:r>
            <w:r w:rsidRPr="005F544A">
              <w:rPr>
                <w:color w:val="000000"/>
                <w:spacing w:val="-1"/>
                <w:sz w:val="22"/>
                <w:szCs w:val="22"/>
              </w:rPr>
              <w:t xml:space="preserve"> dodjeljuje se projektnim prijedlozima koji se </w:t>
            </w:r>
            <w:r>
              <w:rPr>
                <w:color w:val="000000"/>
                <w:spacing w:val="-1"/>
                <w:sz w:val="22"/>
                <w:szCs w:val="22"/>
              </w:rPr>
              <w:t>odnose na prihvatljive aktivnosti na objektima koji su zaštićeno kulturno dobro</w:t>
            </w:r>
          </w:p>
          <w:p w:rsidR="00B35BCD" w:rsidRDefault="00B35BCD" w:rsidP="00B35BC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343A" w:rsidRPr="00C17AA9" w:rsidTr="008C7A55">
        <w:trPr>
          <w:trHeight w:hRule="exact" w:val="440"/>
        </w:trPr>
        <w:tc>
          <w:tcPr>
            <w:tcW w:w="3148" w:type="dxa"/>
            <w:shd w:val="clear" w:color="auto" w:fill="auto"/>
          </w:tcPr>
          <w:p w:rsidR="0037343A" w:rsidRPr="00C17AA9" w:rsidRDefault="0037343A" w:rsidP="00517119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:rsidR="0037343A" w:rsidRPr="00C17AA9" w:rsidRDefault="0037343A" w:rsidP="00517119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:rsidR="0037343A" w:rsidRPr="00C17AA9" w:rsidRDefault="0037343A" w:rsidP="00517119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37343A" w:rsidRPr="00C17AA9" w:rsidRDefault="00B35BCD" w:rsidP="00B35BC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</w:t>
            </w:r>
            <w:r w:rsidR="003B450B">
              <w:rPr>
                <w:b/>
                <w:bCs/>
                <w:color w:val="000000"/>
                <w:sz w:val="22"/>
                <w:szCs w:val="22"/>
              </w:rPr>
              <w:t>MAX 15</w:t>
            </w:r>
            <w:r w:rsidR="008C7A55">
              <w:rPr>
                <w:b/>
                <w:bCs/>
                <w:color w:val="000000"/>
                <w:sz w:val="22"/>
                <w:szCs w:val="22"/>
              </w:rPr>
              <w:t xml:space="preserve"> bodova</w:t>
            </w:r>
          </w:p>
        </w:tc>
      </w:tr>
      <w:tr w:rsidR="0037343A" w:rsidRPr="007D0AA1" w:rsidTr="008C7A55">
        <w:trPr>
          <w:trHeight w:hRule="exact" w:val="857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37343A" w:rsidRDefault="0037343A" w:rsidP="0051711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 Utjecaj na lokalnu zajednicu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7343A" w:rsidRDefault="0037343A" w:rsidP="00517119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  <w:r w:rsidR="00BC5456">
              <w:rPr>
                <w:b/>
                <w:color w:val="000000"/>
                <w:spacing w:val="-1"/>
                <w:sz w:val="22"/>
                <w:szCs w:val="22"/>
              </w:rPr>
              <w:t>5</w:t>
            </w:r>
            <w:r w:rsidRPr="00DC0167">
              <w:rPr>
                <w:b/>
                <w:color w:val="000000"/>
                <w:spacing w:val="-1"/>
                <w:sz w:val="22"/>
                <w:szCs w:val="22"/>
              </w:rPr>
              <w:t xml:space="preserve"> bodova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se može dodijeliti projektnim prijedlozima čija će provedba im</w:t>
            </w:r>
            <w:r w:rsidR="003B450B">
              <w:rPr>
                <w:color w:val="000000"/>
                <w:spacing w:val="-1"/>
                <w:sz w:val="22"/>
                <w:szCs w:val="22"/>
              </w:rPr>
              <w:t xml:space="preserve">ati izravan utjecaj na </w:t>
            </w:r>
            <w:r w:rsidR="00B35BCD">
              <w:rPr>
                <w:color w:val="000000"/>
                <w:spacing w:val="-1"/>
                <w:sz w:val="22"/>
                <w:szCs w:val="22"/>
              </w:rPr>
              <w:t>50% i više</w:t>
            </w:r>
            <w:r w:rsidR="003B450B">
              <w:rPr>
                <w:color w:val="000000"/>
                <w:spacing w:val="-1"/>
                <w:sz w:val="22"/>
                <w:szCs w:val="22"/>
              </w:rPr>
              <w:t xml:space="preserve"> lokalne zajednice</w:t>
            </w:r>
            <w:r w:rsidR="00B35BCD">
              <w:rPr>
                <w:color w:val="000000"/>
                <w:spacing w:val="-1"/>
                <w:sz w:val="22"/>
                <w:szCs w:val="22"/>
              </w:rPr>
              <w:t xml:space="preserve"> ili na posebno ugrožene skupine (nacionalne manjine, stare i nemoćne, djecu)</w:t>
            </w:r>
          </w:p>
          <w:p w:rsidR="0037343A" w:rsidRDefault="0037343A" w:rsidP="00517119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37343A" w:rsidRPr="007D0AA1" w:rsidRDefault="0037343A" w:rsidP="00517119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B35BCD" w:rsidRPr="007D0AA1" w:rsidTr="0003325F">
        <w:trPr>
          <w:trHeight w:hRule="exact" w:val="708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B35BCD" w:rsidRDefault="00B35BCD" w:rsidP="00B35BC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 Utjecaj na širu zajednicu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35BCD" w:rsidRDefault="00B35BCD" w:rsidP="00B35BCD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5</w:t>
            </w:r>
            <w:r w:rsidRPr="00DC0167">
              <w:rPr>
                <w:b/>
                <w:color w:val="000000"/>
                <w:spacing w:val="-1"/>
                <w:sz w:val="22"/>
                <w:szCs w:val="22"/>
              </w:rPr>
              <w:t xml:space="preserve"> bodova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se može dodijeliti projektnim prijedlozima čija će provedba imati utjecaj na širu zajednicu (stanovnike susjednih naselja, vjerski turizam i sl.)</w:t>
            </w:r>
          </w:p>
          <w:p w:rsidR="00B35BCD" w:rsidRPr="007D0AA1" w:rsidRDefault="00B35BCD" w:rsidP="00BC5456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37343A" w:rsidRPr="007D0AA1" w:rsidTr="0003325F">
        <w:trPr>
          <w:trHeight w:hRule="exact" w:val="584"/>
        </w:trPr>
        <w:tc>
          <w:tcPr>
            <w:tcW w:w="3148" w:type="dxa"/>
            <w:shd w:val="clear" w:color="auto" w:fill="auto"/>
          </w:tcPr>
          <w:p w:rsidR="0037343A" w:rsidRDefault="00B35BCD" w:rsidP="00BC54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="0037343A">
              <w:rPr>
                <w:color w:val="000000"/>
                <w:sz w:val="22"/>
                <w:szCs w:val="22"/>
              </w:rPr>
              <w:t>.</w:t>
            </w:r>
            <w:r w:rsidR="00BC5456">
              <w:rPr>
                <w:color w:val="000000"/>
                <w:sz w:val="22"/>
                <w:szCs w:val="22"/>
              </w:rPr>
              <w:t xml:space="preserve"> Nastavak i/ili završetak radova</w:t>
            </w:r>
            <w:r w:rsidR="003734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37343A" w:rsidRPr="007D0AA1" w:rsidRDefault="0037343A" w:rsidP="00BC5456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DC0167">
              <w:rPr>
                <w:b/>
                <w:color w:val="000000"/>
                <w:spacing w:val="-1"/>
                <w:sz w:val="22"/>
                <w:szCs w:val="22"/>
              </w:rPr>
              <w:t xml:space="preserve">5 bodova 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se može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dodijeliti 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projektnim prijedlozima koji </w:t>
            </w:r>
            <w:r w:rsidR="00BC5456">
              <w:rPr>
                <w:color w:val="000000"/>
                <w:spacing w:val="-1"/>
                <w:sz w:val="22"/>
                <w:szCs w:val="22"/>
              </w:rPr>
              <w:t>se odnose na nastavak i/ili završetak radova</w:t>
            </w:r>
          </w:p>
        </w:tc>
      </w:tr>
      <w:tr w:rsidR="00A9237B" w:rsidRPr="007D0AA1" w:rsidTr="008C7A55">
        <w:trPr>
          <w:trHeight w:hRule="exact" w:val="406"/>
        </w:trPr>
        <w:tc>
          <w:tcPr>
            <w:tcW w:w="3148" w:type="dxa"/>
            <w:shd w:val="clear" w:color="auto" w:fill="auto"/>
          </w:tcPr>
          <w:p w:rsidR="00A9237B" w:rsidRDefault="00A9237B" w:rsidP="00BC54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9237B" w:rsidRPr="007D0AA1" w:rsidRDefault="00A9237B" w:rsidP="00BC5456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MAX 15</w:t>
            </w:r>
            <w:r w:rsidR="008C7A55">
              <w:rPr>
                <w:b/>
                <w:bCs/>
                <w:color w:val="000000"/>
                <w:sz w:val="22"/>
                <w:szCs w:val="22"/>
              </w:rPr>
              <w:t xml:space="preserve"> bodova</w:t>
            </w:r>
          </w:p>
        </w:tc>
      </w:tr>
      <w:tr w:rsidR="00A9237B" w:rsidRPr="007D0AA1" w:rsidTr="00E97CF1">
        <w:trPr>
          <w:trHeight w:hRule="exact" w:val="2237"/>
        </w:trPr>
        <w:tc>
          <w:tcPr>
            <w:tcW w:w="3148" w:type="dxa"/>
            <w:shd w:val="clear" w:color="auto" w:fill="auto"/>
          </w:tcPr>
          <w:p w:rsidR="00A9237B" w:rsidRDefault="00A9237B" w:rsidP="00BC54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Financijska sposobnost</w:t>
            </w:r>
          </w:p>
        </w:tc>
        <w:tc>
          <w:tcPr>
            <w:tcW w:w="6662" w:type="dxa"/>
            <w:shd w:val="clear" w:color="auto" w:fill="auto"/>
          </w:tcPr>
          <w:p w:rsidR="00A9237B" w:rsidRPr="007D0AA1" w:rsidRDefault="00A9237B" w:rsidP="00A9237B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D0AA1">
              <w:rPr>
                <w:sz w:val="22"/>
                <w:szCs w:val="22"/>
              </w:rPr>
              <w:t xml:space="preserve">- </w:t>
            </w:r>
            <w:r w:rsidRPr="00DC0167">
              <w:rPr>
                <w:b/>
                <w:sz w:val="22"/>
                <w:szCs w:val="22"/>
              </w:rPr>
              <w:t>15 bodova</w:t>
            </w:r>
            <w:r>
              <w:rPr>
                <w:sz w:val="22"/>
                <w:szCs w:val="22"/>
              </w:rPr>
              <w:t xml:space="preserve"> se može dodijeli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projektnim prijedlozima </w:t>
            </w:r>
            <w:r>
              <w:rPr>
                <w:color w:val="000000"/>
                <w:spacing w:val="-1"/>
                <w:sz w:val="22"/>
                <w:szCs w:val="22"/>
              </w:rPr>
              <w:t>ukoliko je podnositelj zahtjeva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spreman sudjelov</w:t>
            </w:r>
            <w:r>
              <w:rPr>
                <w:color w:val="000000"/>
                <w:spacing w:val="-1"/>
                <w:sz w:val="22"/>
                <w:szCs w:val="22"/>
              </w:rPr>
              <w:t>ati u realizaciji  projekta  s više od 4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>0 %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vrijednosti projekta u razdoblju prihvatljivog trajanja projekta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A9237B" w:rsidRPr="007D0AA1" w:rsidRDefault="00A9237B" w:rsidP="00A9237B">
            <w:pPr>
              <w:shd w:val="clear" w:color="auto" w:fill="FFFFFF"/>
              <w:spacing w:line="206" w:lineRule="exact"/>
              <w:ind w:right="12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C0167">
              <w:rPr>
                <w:b/>
                <w:sz w:val="22"/>
                <w:szCs w:val="22"/>
              </w:rPr>
              <w:t>10 bodova</w:t>
            </w:r>
            <w:r>
              <w:rPr>
                <w:sz w:val="22"/>
                <w:szCs w:val="22"/>
              </w:rPr>
              <w:t xml:space="preserve"> se može dodijeli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projektnim prijedlozima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ukoliko je podnositelj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zahtjeva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spreman  sudjelov</w:t>
            </w:r>
            <w:r>
              <w:rPr>
                <w:color w:val="000000"/>
                <w:spacing w:val="-1"/>
                <w:sz w:val="22"/>
                <w:szCs w:val="22"/>
              </w:rPr>
              <w:t>ati u realizaciji  projekta  s više od 20% do 40 % vrijednosti projekta u razdoblju prihvatljivog trajanja projekta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A9237B" w:rsidRPr="007D0AA1" w:rsidRDefault="00A9237B" w:rsidP="00A9237B">
            <w:pPr>
              <w:shd w:val="clear" w:color="auto" w:fill="FFFFFF"/>
              <w:spacing w:line="206" w:lineRule="exact"/>
              <w:ind w:left="34"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DC0167">
              <w:rPr>
                <w:b/>
                <w:color w:val="000000"/>
                <w:spacing w:val="-1"/>
                <w:sz w:val="22"/>
                <w:szCs w:val="22"/>
              </w:rPr>
              <w:t xml:space="preserve">5 </w:t>
            </w:r>
            <w:r w:rsidRPr="00DC0167">
              <w:rPr>
                <w:b/>
                <w:sz w:val="22"/>
                <w:szCs w:val="22"/>
              </w:rPr>
              <w:t>bodova</w:t>
            </w:r>
            <w:r w:rsidRPr="007D0AA1">
              <w:rPr>
                <w:sz w:val="22"/>
                <w:szCs w:val="22"/>
              </w:rPr>
              <w:t xml:space="preserve"> se može dodijeli 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projektnim prijedlozima </w:t>
            </w:r>
            <w:r>
              <w:rPr>
                <w:color w:val="000000"/>
                <w:spacing w:val="-1"/>
                <w:sz w:val="22"/>
                <w:szCs w:val="22"/>
              </w:rPr>
              <w:t>ukoliko je podnositelj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zahtjeva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spreman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 sudjelovati u realizaciji </w:t>
            </w:r>
            <w:r>
              <w:rPr>
                <w:color w:val="000000"/>
                <w:spacing w:val="-1"/>
                <w:sz w:val="22"/>
                <w:szCs w:val="22"/>
              </w:rPr>
              <w:t>p</w:t>
            </w:r>
            <w:r w:rsidRPr="007D0AA1">
              <w:rPr>
                <w:color w:val="000000"/>
                <w:spacing w:val="-1"/>
                <w:sz w:val="22"/>
                <w:szCs w:val="22"/>
              </w:rPr>
              <w:t xml:space="preserve">rojekta s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više od 10% do 20 % vrijednosti projekta.</w:t>
            </w:r>
          </w:p>
        </w:tc>
      </w:tr>
      <w:tr w:rsidR="00A9237B" w:rsidRPr="007D0AA1" w:rsidTr="008C7A55">
        <w:trPr>
          <w:trHeight w:hRule="exact" w:val="6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A9237B" w:rsidRDefault="00A9237B" w:rsidP="00A923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8C7A55" w:rsidRPr="008C7A55" w:rsidRDefault="008C7A55" w:rsidP="008C7A55">
            <w:pPr>
              <w:shd w:val="clear" w:color="auto" w:fill="FFFFFF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8C7A55">
              <w:rPr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C7A55" w:rsidRDefault="008C7A55" w:rsidP="0001557E">
            <w:pPr>
              <w:shd w:val="clear" w:color="auto" w:fill="FFFFFF"/>
              <w:spacing w:line="206" w:lineRule="exact"/>
              <w:ind w:right="120"/>
              <w:jc w:val="center"/>
              <w:rPr>
                <w:b/>
                <w:sz w:val="22"/>
                <w:szCs w:val="22"/>
              </w:rPr>
            </w:pPr>
          </w:p>
          <w:p w:rsidR="00A9237B" w:rsidRPr="0001557E" w:rsidRDefault="008C7A55" w:rsidP="008C7A55">
            <w:pPr>
              <w:shd w:val="clear" w:color="auto" w:fill="FFFFFF"/>
              <w:spacing w:line="206" w:lineRule="exac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="00A9237B" w:rsidRPr="0001557E">
              <w:rPr>
                <w:b/>
                <w:sz w:val="22"/>
                <w:szCs w:val="22"/>
              </w:rPr>
              <w:t>MA</w:t>
            </w:r>
            <w:r w:rsidR="0001557E" w:rsidRPr="0001557E">
              <w:rPr>
                <w:b/>
                <w:sz w:val="22"/>
                <w:szCs w:val="22"/>
              </w:rPr>
              <w:t>X 60 bodova</w:t>
            </w:r>
          </w:p>
        </w:tc>
      </w:tr>
    </w:tbl>
    <w:p w:rsidR="0037343A" w:rsidRPr="0031287E" w:rsidRDefault="0037343A" w:rsidP="00A9237B">
      <w:pPr>
        <w:rPr>
          <w:vanish/>
        </w:rPr>
      </w:pPr>
    </w:p>
    <w:p w:rsidR="00814643" w:rsidRDefault="00814643" w:rsidP="000E1E7F">
      <w:pPr>
        <w:jc w:val="both"/>
        <w:rPr>
          <w:b/>
          <w:sz w:val="22"/>
          <w:szCs w:val="22"/>
        </w:rPr>
      </w:pPr>
    </w:p>
    <w:p w:rsidR="0001557E" w:rsidRPr="0001557E" w:rsidRDefault="0001557E" w:rsidP="0001557E">
      <w:pPr>
        <w:widowControl/>
        <w:tabs>
          <w:tab w:val="left" w:pos="4395"/>
        </w:tabs>
        <w:autoSpaceDE/>
        <w:adjustRightInd/>
        <w:ind w:left="142"/>
        <w:jc w:val="both"/>
        <w:rPr>
          <w:sz w:val="22"/>
          <w:szCs w:val="22"/>
          <w:lang w:val="de-DE"/>
        </w:rPr>
      </w:pPr>
      <w:r w:rsidRPr="0001557E">
        <w:rPr>
          <w:sz w:val="22"/>
          <w:szCs w:val="22"/>
          <w:lang w:val="de-DE"/>
        </w:rPr>
        <w:t>Na dobivene bodove u postupku vrednovanja projektnih prijedloga, Povjerenstvo za odabir projekata</w:t>
      </w:r>
      <w:r w:rsidR="00A83C34">
        <w:rPr>
          <w:sz w:val="22"/>
          <w:szCs w:val="22"/>
          <w:lang w:val="de-DE"/>
        </w:rPr>
        <w:t>,</w:t>
      </w:r>
      <w:r w:rsidRPr="0001557E">
        <w:rPr>
          <w:sz w:val="22"/>
          <w:szCs w:val="22"/>
        </w:rPr>
        <w:t xml:space="preserve"> u skladu s vlastitom ocjenom i dodatnim informacijama kojima raspolaže u kolikoj mjeri projektni prijedlog doprinosi ostvarenju cilja Programa, procjenjuje kvalitetu projektnog prijedloga tako da svakom projektnom prijedlogu dodjeljuje dodatne bodove od 0 do 10.</w:t>
      </w:r>
    </w:p>
    <w:p w:rsidR="00814643" w:rsidRPr="0001557E" w:rsidRDefault="00814643" w:rsidP="0003325F">
      <w:pPr>
        <w:widowControl/>
        <w:tabs>
          <w:tab w:val="left" w:pos="4395"/>
        </w:tabs>
        <w:autoSpaceDE/>
        <w:adjustRightInd/>
        <w:ind w:left="142"/>
        <w:jc w:val="both"/>
        <w:rPr>
          <w:b/>
          <w:sz w:val="22"/>
          <w:szCs w:val="22"/>
        </w:rPr>
      </w:pPr>
      <w:r w:rsidRPr="0001557E">
        <w:rPr>
          <w:sz w:val="22"/>
          <w:szCs w:val="22"/>
          <w:lang w:val="de-DE"/>
        </w:rPr>
        <w:t>Projektni prijedlozi koji ostvare manje od 30 bodova, neće biti predloženi za dodjelu sufinanciranja.</w:t>
      </w:r>
    </w:p>
    <w:sectPr w:rsidR="00814643" w:rsidRPr="0001557E" w:rsidSect="00844337">
      <w:footerReference w:type="default" r:id="rId9"/>
      <w:pgSz w:w="11904" w:h="16838"/>
      <w:pgMar w:top="568" w:right="1140" w:bottom="0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34" w:rsidRDefault="00547134" w:rsidP="004E174B">
      <w:r>
        <w:separator/>
      </w:r>
    </w:p>
  </w:endnote>
  <w:endnote w:type="continuationSeparator" w:id="0">
    <w:p w:rsidR="00547134" w:rsidRDefault="00547134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60" w:rsidRDefault="00547134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34" w:rsidRDefault="00547134" w:rsidP="004E174B">
      <w:r>
        <w:separator/>
      </w:r>
    </w:p>
  </w:footnote>
  <w:footnote w:type="continuationSeparator" w:id="0">
    <w:p w:rsidR="00547134" w:rsidRDefault="00547134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3" w15:restartNumberingAfterBreak="0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5D51AF"/>
    <w:multiLevelType w:val="hybridMultilevel"/>
    <w:tmpl w:val="A9163542"/>
    <w:lvl w:ilvl="0" w:tplc="7A6AA4E0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B"/>
    <w:rsid w:val="0001557E"/>
    <w:rsid w:val="00026F14"/>
    <w:rsid w:val="0003325F"/>
    <w:rsid w:val="000408C7"/>
    <w:rsid w:val="00067037"/>
    <w:rsid w:val="000902F4"/>
    <w:rsid w:val="000C3BF7"/>
    <w:rsid w:val="000E08D0"/>
    <w:rsid w:val="000E1E7F"/>
    <w:rsid w:val="00100D31"/>
    <w:rsid w:val="001178F6"/>
    <w:rsid w:val="001448ED"/>
    <w:rsid w:val="00150690"/>
    <w:rsid w:val="001813F1"/>
    <w:rsid w:val="001B2A34"/>
    <w:rsid w:val="001C147D"/>
    <w:rsid w:val="001C7643"/>
    <w:rsid w:val="001E1585"/>
    <w:rsid w:val="001E4969"/>
    <w:rsid w:val="001E6146"/>
    <w:rsid w:val="001F6972"/>
    <w:rsid w:val="0020766F"/>
    <w:rsid w:val="002244B2"/>
    <w:rsid w:val="002544C1"/>
    <w:rsid w:val="00276839"/>
    <w:rsid w:val="00290359"/>
    <w:rsid w:val="002A7850"/>
    <w:rsid w:val="002B2A5A"/>
    <w:rsid w:val="00303819"/>
    <w:rsid w:val="0030492E"/>
    <w:rsid w:val="003260A5"/>
    <w:rsid w:val="0033320A"/>
    <w:rsid w:val="0037343A"/>
    <w:rsid w:val="00391BE1"/>
    <w:rsid w:val="003B450B"/>
    <w:rsid w:val="003D3D21"/>
    <w:rsid w:val="003D6C1D"/>
    <w:rsid w:val="003E04E0"/>
    <w:rsid w:val="003E2728"/>
    <w:rsid w:val="003F605A"/>
    <w:rsid w:val="003F63DC"/>
    <w:rsid w:val="004153D0"/>
    <w:rsid w:val="0042194C"/>
    <w:rsid w:val="00440C69"/>
    <w:rsid w:val="00477DFA"/>
    <w:rsid w:val="004957B9"/>
    <w:rsid w:val="004A22B9"/>
    <w:rsid w:val="004B3EB4"/>
    <w:rsid w:val="004D6D64"/>
    <w:rsid w:val="004D714C"/>
    <w:rsid w:val="004D72EA"/>
    <w:rsid w:val="004E174B"/>
    <w:rsid w:val="0052079A"/>
    <w:rsid w:val="005250D8"/>
    <w:rsid w:val="00525A7C"/>
    <w:rsid w:val="005279D4"/>
    <w:rsid w:val="00537AE6"/>
    <w:rsid w:val="00547134"/>
    <w:rsid w:val="00547827"/>
    <w:rsid w:val="005500F6"/>
    <w:rsid w:val="00566537"/>
    <w:rsid w:val="005724C0"/>
    <w:rsid w:val="005800EA"/>
    <w:rsid w:val="005A3112"/>
    <w:rsid w:val="005B06C2"/>
    <w:rsid w:val="005B331B"/>
    <w:rsid w:val="005D07D4"/>
    <w:rsid w:val="005D6D1A"/>
    <w:rsid w:val="005E1B57"/>
    <w:rsid w:val="005E39C9"/>
    <w:rsid w:val="00602EC9"/>
    <w:rsid w:val="00603AE0"/>
    <w:rsid w:val="006275F0"/>
    <w:rsid w:val="006306CB"/>
    <w:rsid w:val="00643202"/>
    <w:rsid w:val="006853DA"/>
    <w:rsid w:val="00693AD7"/>
    <w:rsid w:val="00736F94"/>
    <w:rsid w:val="00737752"/>
    <w:rsid w:val="00754DBA"/>
    <w:rsid w:val="00787EC2"/>
    <w:rsid w:val="007F0F10"/>
    <w:rsid w:val="00802F5B"/>
    <w:rsid w:val="00814643"/>
    <w:rsid w:val="0081506D"/>
    <w:rsid w:val="00827331"/>
    <w:rsid w:val="00841DD9"/>
    <w:rsid w:val="00844337"/>
    <w:rsid w:val="0085093E"/>
    <w:rsid w:val="00850C55"/>
    <w:rsid w:val="00852640"/>
    <w:rsid w:val="008575F3"/>
    <w:rsid w:val="00861011"/>
    <w:rsid w:val="00875A13"/>
    <w:rsid w:val="00887809"/>
    <w:rsid w:val="008C7A55"/>
    <w:rsid w:val="00902871"/>
    <w:rsid w:val="009063D4"/>
    <w:rsid w:val="0094156F"/>
    <w:rsid w:val="00945B6F"/>
    <w:rsid w:val="00975771"/>
    <w:rsid w:val="009777C1"/>
    <w:rsid w:val="0098093C"/>
    <w:rsid w:val="00992488"/>
    <w:rsid w:val="00995A8D"/>
    <w:rsid w:val="00995C8D"/>
    <w:rsid w:val="009D2DF9"/>
    <w:rsid w:val="009F6588"/>
    <w:rsid w:val="00A12A36"/>
    <w:rsid w:val="00A1751B"/>
    <w:rsid w:val="00A17975"/>
    <w:rsid w:val="00A2309A"/>
    <w:rsid w:val="00A53892"/>
    <w:rsid w:val="00A560EB"/>
    <w:rsid w:val="00A57381"/>
    <w:rsid w:val="00A6025E"/>
    <w:rsid w:val="00A6110D"/>
    <w:rsid w:val="00A6734B"/>
    <w:rsid w:val="00A83C34"/>
    <w:rsid w:val="00A9237B"/>
    <w:rsid w:val="00A94604"/>
    <w:rsid w:val="00A97412"/>
    <w:rsid w:val="00AB6350"/>
    <w:rsid w:val="00AD3B4C"/>
    <w:rsid w:val="00AD7E2E"/>
    <w:rsid w:val="00AF2039"/>
    <w:rsid w:val="00B1351D"/>
    <w:rsid w:val="00B332B2"/>
    <w:rsid w:val="00B35BCD"/>
    <w:rsid w:val="00B92435"/>
    <w:rsid w:val="00B92513"/>
    <w:rsid w:val="00BA14A9"/>
    <w:rsid w:val="00BC1ACB"/>
    <w:rsid w:val="00BC5456"/>
    <w:rsid w:val="00BC5DCD"/>
    <w:rsid w:val="00BD3014"/>
    <w:rsid w:val="00BE6AB5"/>
    <w:rsid w:val="00C00FEA"/>
    <w:rsid w:val="00C01839"/>
    <w:rsid w:val="00C459FB"/>
    <w:rsid w:val="00C47301"/>
    <w:rsid w:val="00C5472E"/>
    <w:rsid w:val="00C76987"/>
    <w:rsid w:val="00C80717"/>
    <w:rsid w:val="00C94794"/>
    <w:rsid w:val="00CB3DE0"/>
    <w:rsid w:val="00CC7E4D"/>
    <w:rsid w:val="00CD4A12"/>
    <w:rsid w:val="00CD5578"/>
    <w:rsid w:val="00CF36E8"/>
    <w:rsid w:val="00CF60D5"/>
    <w:rsid w:val="00D00C4B"/>
    <w:rsid w:val="00D245BA"/>
    <w:rsid w:val="00D63244"/>
    <w:rsid w:val="00D7051A"/>
    <w:rsid w:val="00D84302"/>
    <w:rsid w:val="00DA0A31"/>
    <w:rsid w:val="00DA6D7D"/>
    <w:rsid w:val="00DC6CB2"/>
    <w:rsid w:val="00DD66B9"/>
    <w:rsid w:val="00DF63EF"/>
    <w:rsid w:val="00E16D50"/>
    <w:rsid w:val="00E37FD0"/>
    <w:rsid w:val="00E54DBC"/>
    <w:rsid w:val="00E55F20"/>
    <w:rsid w:val="00E62BD7"/>
    <w:rsid w:val="00E74D5B"/>
    <w:rsid w:val="00E97CF1"/>
    <w:rsid w:val="00EC621C"/>
    <w:rsid w:val="00EE084F"/>
    <w:rsid w:val="00EF03E7"/>
    <w:rsid w:val="00F21BE9"/>
    <w:rsid w:val="00F257E9"/>
    <w:rsid w:val="00F4105D"/>
    <w:rsid w:val="00F6328D"/>
    <w:rsid w:val="00F718E2"/>
    <w:rsid w:val="00FA1C26"/>
    <w:rsid w:val="00FB3261"/>
    <w:rsid w:val="00FC317B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EA38-0BE5-4367-A0C4-480F264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both"/>
      <w:outlineLvl w:val="2"/>
    </w:pPr>
    <w:rPr>
      <w:b/>
      <w:snapToGrid w:val="0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100D31"/>
    <w:pPr>
      <w:widowControl/>
      <w:spacing w:after="0"/>
      <w:ind w:left="0"/>
      <w:jc w:val="both"/>
    </w:pPr>
    <w:rPr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widowControl/>
      <w:autoSpaceDE/>
      <w:autoSpaceDN/>
      <w:adjustRightInd/>
      <w:spacing w:before="240" w:after="240"/>
      <w:jc w:val="both"/>
    </w:pPr>
    <w:rPr>
      <w:b/>
      <w:snapToGrid w:val="0"/>
      <w:sz w:val="24"/>
      <w:lang w:val="en-GB" w:eastAsia="en-US"/>
    </w:rPr>
  </w:style>
  <w:style w:type="table" w:styleId="TableGrid">
    <w:name w:val="Table Grid"/>
    <w:basedOn w:val="TableNormal"/>
    <w:uiPriority w:val="59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1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ind w:left="2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ind w:left="1400"/>
    </w:pPr>
    <w:rPr>
      <w:rFonts w:asciiTheme="minorHAnsi" w:hAnsiTheme="minorHAnsi" w:cstheme="minorHAnsi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2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2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tabs>
        <w:tab w:val="left" w:pos="-720"/>
      </w:tabs>
      <w:suppressAutoHyphens/>
      <w:autoSpaceDE/>
      <w:autoSpaceDN/>
      <w:adjustRightInd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widowControl/>
      <w:tabs>
        <w:tab w:val="right" w:pos="8789"/>
      </w:tabs>
      <w:suppressAutoHyphens/>
      <w:autoSpaceDE/>
      <w:autoSpaceDN/>
      <w:adjustRightInd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suppressAutoHyphens/>
      <w:autoSpaceDE/>
      <w:autoSpaceDN/>
      <w:adjustRightInd/>
      <w:spacing w:before="120" w:after="120"/>
    </w:pPr>
    <w:rPr>
      <w:rFonts w:ascii="Arial" w:hAnsi="Arial"/>
      <w:b/>
      <w:caps/>
      <w:spacing w:val="-2"/>
      <w:sz w:val="24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tabs>
        <w:tab w:val="right" w:pos="8789"/>
      </w:tabs>
      <w:suppressAutoHyphens/>
      <w:autoSpaceDE/>
      <w:autoSpaceDN/>
      <w:adjustRightInd/>
      <w:spacing w:before="120"/>
      <w:ind w:left="567" w:hanging="567"/>
      <w:jc w:val="both"/>
    </w:pPr>
    <w:rPr>
      <w:rFonts w:ascii="Arial" w:hAnsi="Arial"/>
      <w:spacing w:val="-2"/>
      <w:sz w:val="22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widowControl/>
      <w:numPr>
        <w:numId w:val="4"/>
      </w:numPr>
      <w:overflowPunct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BACE-E847-429C-BA44-78A633DF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Irena Jagatić</cp:lastModifiedBy>
  <cp:revision>14</cp:revision>
  <cp:lastPrinted>2018-07-06T16:15:00Z</cp:lastPrinted>
  <dcterms:created xsi:type="dcterms:W3CDTF">2018-07-06T15:45:00Z</dcterms:created>
  <dcterms:modified xsi:type="dcterms:W3CDTF">2018-07-25T15:29:00Z</dcterms:modified>
</cp:coreProperties>
</file>